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3DF8" w14:textId="17432CA9" w:rsidR="005E4C6B" w:rsidRDefault="00690C88" w:rsidP="00690C88">
      <w:pPr>
        <w:pStyle w:val="Heading1"/>
      </w:pPr>
      <w:r>
        <w:t>Gratitude Board</w:t>
      </w:r>
    </w:p>
    <w:p w14:paraId="071501AD" w14:textId="4BEDF8C1" w:rsidR="00690C88" w:rsidRDefault="00690C88" w:rsidP="00690C88"/>
    <w:p w14:paraId="036CD2B8" w14:textId="376178E3" w:rsidR="00690C88" w:rsidRDefault="00690C88" w:rsidP="00690C88">
      <w:pPr>
        <w:rPr>
          <w:sz w:val="24"/>
          <w:szCs w:val="24"/>
        </w:rPr>
      </w:pPr>
      <w:r>
        <w:rPr>
          <w:sz w:val="24"/>
          <w:szCs w:val="24"/>
        </w:rPr>
        <w:t>Students focus on the negative especially when stressed.  They can only see what they did wrong instead of all they do right.  Practicing gratitude is a proven way to shift perspective from negative to positive.  Making gratitude a group activity can help grow the practice for all.</w:t>
      </w:r>
    </w:p>
    <w:p w14:paraId="31677987" w14:textId="6EEA7BDA" w:rsidR="00690C88" w:rsidRPr="00690C88" w:rsidRDefault="00690C88" w:rsidP="00690C88">
      <w:pPr>
        <w:rPr>
          <w:sz w:val="24"/>
          <w:szCs w:val="24"/>
        </w:rPr>
      </w:pPr>
      <w:r>
        <w:rPr>
          <w:sz w:val="24"/>
          <w:szCs w:val="24"/>
        </w:rPr>
        <w:t xml:space="preserve">Gratitude boards can be physical or virtual.  Physical boards can be as simple as a big piece of paper in the hallway or classroom.  Virtual boards could be ongoing discussion boards, simultaneous posts in a chat forum, or a word cloud at the end of a virtual class meeting.  A variation on gratitude is “three good things.”  </w:t>
      </w:r>
      <w:r w:rsidR="009E755A">
        <w:rPr>
          <w:sz w:val="24"/>
          <w:szCs w:val="24"/>
        </w:rPr>
        <w:t>Both encourage a positive outlook.</w:t>
      </w:r>
    </w:p>
    <w:p w14:paraId="5C2D8751" w14:textId="59AD0797" w:rsidR="00690C88" w:rsidRDefault="00690C88"/>
    <w:p w14:paraId="5E090B8A" w14:textId="1C0C8540" w:rsidR="00690C88" w:rsidRDefault="00690C88"/>
    <w:p w14:paraId="070BD96B" w14:textId="77777777" w:rsidR="00690C88" w:rsidRDefault="00690C88" w:rsidP="00690C88">
      <w:pPr>
        <w:spacing w:after="0"/>
      </w:pPr>
      <w:r>
        <w:t>Stacey Benton DVM</w:t>
      </w:r>
    </w:p>
    <w:p w14:paraId="6CA0891A" w14:textId="77777777" w:rsidR="00690C88" w:rsidRDefault="00690C88" w:rsidP="00690C88">
      <w:pPr>
        <w:spacing w:after="0"/>
      </w:pPr>
      <w:r>
        <w:t>University of Cincinnati Blue Ash College Veterinary Technology Program</w:t>
      </w:r>
    </w:p>
    <w:p w14:paraId="65B8A33A" w14:textId="77777777" w:rsidR="00690C88" w:rsidRPr="00EC473F" w:rsidRDefault="00690C88" w:rsidP="00690C88">
      <w:pPr>
        <w:spacing w:after="0"/>
      </w:pPr>
      <w:r>
        <w:t>bentonsy@ucmail.uc.edu</w:t>
      </w:r>
    </w:p>
    <w:p w14:paraId="2760B31B" w14:textId="77777777" w:rsidR="00690C88" w:rsidRDefault="00690C88"/>
    <w:sectPr w:rsidR="0069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88"/>
    <w:rsid w:val="005E4C6B"/>
    <w:rsid w:val="00690C88"/>
    <w:rsid w:val="009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0737"/>
  <w15:chartTrackingRefBased/>
  <w15:docId w15:val="{9B1D9AA0-331F-45A6-8510-7EF9F745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88"/>
  </w:style>
  <w:style w:type="paragraph" w:styleId="Heading1">
    <w:name w:val="heading 1"/>
    <w:basedOn w:val="Normal"/>
    <w:next w:val="Normal"/>
    <w:link w:val="Heading1Char"/>
    <w:uiPriority w:val="9"/>
    <w:qFormat/>
    <w:rsid w:val="00690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Stacey (bentonsy)</dc:creator>
  <cp:keywords/>
  <dc:description/>
  <cp:lastModifiedBy>Benton, Stacey (bentonsy)</cp:lastModifiedBy>
  <cp:revision>1</cp:revision>
  <dcterms:created xsi:type="dcterms:W3CDTF">2023-03-17T02:14:00Z</dcterms:created>
  <dcterms:modified xsi:type="dcterms:W3CDTF">2023-03-17T02:26:00Z</dcterms:modified>
</cp:coreProperties>
</file>